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6D8A" w14:textId="03B1725C" w:rsidR="00AD4274" w:rsidRPr="00E72287" w:rsidRDefault="00BA719D" w:rsidP="00AD4274">
      <w:pPr>
        <w:jc w:val="center"/>
        <w:rPr>
          <w:rFonts w:asciiTheme="majorEastAsia" w:eastAsiaTheme="majorEastAsia" w:hAnsiTheme="majorEastAsia"/>
          <w:sz w:val="28"/>
        </w:rPr>
      </w:pPr>
      <w:r w:rsidRPr="00E72287">
        <w:rPr>
          <w:rFonts w:asciiTheme="majorEastAsia" w:eastAsiaTheme="majorEastAsia" w:hAnsiTheme="majorEastAsia" w:hint="eastAsia"/>
          <w:sz w:val="28"/>
        </w:rPr>
        <w:t>業務受託実績</w:t>
      </w:r>
      <w:r w:rsidR="00F86465">
        <w:rPr>
          <w:rFonts w:asciiTheme="majorEastAsia" w:eastAsiaTheme="majorEastAsia" w:hAnsiTheme="majorEastAsia" w:hint="eastAsia"/>
          <w:sz w:val="28"/>
        </w:rPr>
        <w:t>調書</w:t>
      </w:r>
    </w:p>
    <w:p w14:paraId="165627CB" w14:textId="5ED4DFF3" w:rsidR="00AD4274" w:rsidRPr="007B40A2" w:rsidRDefault="00255ED8" w:rsidP="007B40A2">
      <w:pPr>
        <w:wordWrap w:val="0"/>
        <w:spacing w:beforeLines="50" w:before="180" w:afterLines="50" w:after="180"/>
        <w:jc w:val="right"/>
        <w:rPr>
          <w:rFonts w:asciiTheme="minorEastAsia" w:hAnsiTheme="minorEastAsia"/>
          <w:sz w:val="22"/>
          <w:szCs w:val="21"/>
        </w:rPr>
      </w:pPr>
      <w:bookmarkStart w:id="0" w:name="_Hlk205975316"/>
      <w:r w:rsidRPr="007B40A2">
        <w:rPr>
          <w:rFonts w:asciiTheme="minorEastAsia" w:hAnsiTheme="minorEastAsia" w:hint="eastAsia"/>
          <w:sz w:val="22"/>
          <w:szCs w:val="21"/>
          <w:u w:val="single"/>
        </w:rPr>
        <w:t>事業者名：</w:t>
      </w:r>
      <w:r w:rsidR="007B40A2" w:rsidRPr="007B40A2">
        <w:rPr>
          <w:rFonts w:asciiTheme="minorEastAsia" w:hAnsiTheme="minorEastAsia" w:hint="eastAsia"/>
          <w:sz w:val="22"/>
          <w:szCs w:val="21"/>
          <w:u w:val="single"/>
        </w:rPr>
        <w:t xml:space="preserve">　　　　　　　　　　　　</w:t>
      </w:r>
      <w:r w:rsidR="007B40A2" w:rsidRPr="007B40A2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27A051FC" w14:textId="3E979FEF" w:rsidR="007B40A2" w:rsidRPr="00E72287" w:rsidRDefault="007B40A2" w:rsidP="007B40A2">
      <w:pPr>
        <w:spacing w:afterLines="50" w:after="180"/>
        <w:rPr>
          <w:rFonts w:asciiTheme="majorEastAsia" w:eastAsiaTheme="majorEastAsia" w:hAnsiTheme="majorEastAsia"/>
          <w:sz w:val="24"/>
        </w:rPr>
      </w:pPr>
      <w:r w:rsidRPr="00E72287">
        <w:rPr>
          <w:rFonts w:asciiTheme="majorEastAsia" w:eastAsiaTheme="majorEastAsia" w:hAnsiTheme="majorEastAsia" w:hint="eastAsia"/>
          <w:sz w:val="24"/>
        </w:rPr>
        <w:t>１．代表的な業務受託実績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01"/>
        <w:gridCol w:w="2502"/>
        <w:gridCol w:w="2502"/>
      </w:tblGrid>
      <w:tr w:rsidR="00255ED8" w:rsidRPr="007B40A2" w14:paraId="7A749F6E" w14:textId="77777777" w:rsidTr="00255ED8">
        <w:tc>
          <w:tcPr>
            <w:tcW w:w="1555" w:type="dxa"/>
          </w:tcPr>
          <w:bookmarkEnd w:id="0"/>
          <w:p w14:paraId="755F8E92" w14:textId="309B80D0" w:rsidR="00255ED8" w:rsidRPr="007B40A2" w:rsidRDefault="00255ED8" w:rsidP="00255ED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No.</w:t>
            </w:r>
          </w:p>
        </w:tc>
        <w:tc>
          <w:tcPr>
            <w:tcW w:w="2501" w:type="dxa"/>
          </w:tcPr>
          <w:p w14:paraId="6DED737E" w14:textId="58A97331" w:rsidR="00255ED8" w:rsidRPr="007B40A2" w:rsidRDefault="00255ED8" w:rsidP="00255ED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１</w:t>
            </w:r>
          </w:p>
        </w:tc>
        <w:tc>
          <w:tcPr>
            <w:tcW w:w="2502" w:type="dxa"/>
          </w:tcPr>
          <w:p w14:paraId="49749DBC" w14:textId="282A2D7E" w:rsidR="00255ED8" w:rsidRPr="007B40A2" w:rsidRDefault="00255ED8" w:rsidP="00255ED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２</w:t>
            </w:r>
          </w:p>
        </w:tc>
        <w:tc>
          <w:tcPr>
            <w:tcW w:w="2502" w:type="dxa"/>
          </w:tcPr>
          <w:p w14:paraId="19D423F8" w14:textId="13746438" w:rsidR="00255ED8" w:rsidRPr="007B40A2" w:rsidRDefault="00255ED8" w:rsidP="00255ED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３</w:t>
            </w:r>
          </w:p>
        </w:tc>
      </w:tr>
      <w:tr w:rsidR="00255ED8" w:rsidRPr="007B40A2" w14:paraId="6AD8EDE1" w14:textId="77777777" w:rsidTr="00255ED8">
        <w:trPr>
          <w:trHeight w:val="737"/>
        </w:trPr>
        <w:tc>
          <w:tcPr>
            <w:tcW w:w="1555" w:type="dxa"/>
          </w:tcPr>
          <w:p w14:paraId="671543F5" w14:textId="013EC49C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発注者</w:t>
            </w:r>
          </w:p>
        </w:tc>
        <w:tc>
          <w:tcPr>
            <w:tcW w:w="2501" w:type="dxa"/>
          </w:tcPr>
          <w:p w14:paraId="35DCF7BB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79187FB8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3BE8BE4A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55ED8" w:rsidRPr="007B40A2" w14:paraId="69036363" w14:textId="77777777" w:rsidTr="00255ED8">
        <w:trPr>
          <w:trHeight w:val="737"/>
        </w:trPr>
        <w:tc>
          <w:tcPr>
            <w:tcW w:w="1555" w:type="dxa"/>
          </w:tcPr>
          <w:p w14:paraId="1F2AB824" w14:textId="31D3583E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業務の名称</w:t>
            </w:r>
          </w:p>
        </w:tc>
        <w:tc>
          <w:tcPr>
            <w:tcW w:w="2501" w:type="dxa"/>
          </w:tcPr>
          <w:p w14:paraId="44E70A08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6E789D49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2436E532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55ED8" w:rsidRPr="007B40A2" w14:paraId="156553E6" w14:textId="77777777" w:rsidTr="00255ED8">
        <w:trPr>
          <w:trHeight w:val="737"/>
        </w:trPr>
        <w:tc>
          <w:tcPr>
            <w:tcW w:w="1555" w:type="dxa"/>
          </w:tcPr>
          <w:p w14:paraId="4208BDF5" w14:textId="088430AB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契約額</w:t>
            </w:r>
          </w:p>
        </w:tc>
        <w:tc>
          <w:tcPr>
            <w:tcW w:w="2501" w:type="dxa"/>
          </w:tcPr>
          <w:p w14:paraId="646C368B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26756AD5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01903C48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55ED8" w:rsidRPr="007B40A2" w14:paraId="6C6F323B" w14:textId="77777777" w:rsidTr="00255ED8">
        <w:trPr>
          <w:trHeight w:val="737"/>
        </w:trPr>
        <w:tc>
          <w:tcPr>
            <w:tcW w:w="1555" w:type="dxa"/>
          </w:tcPr>
          <w:p w14:paraId="6B506BCE" w14:textId="5F19A601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履行期間</w:t>
            </w:r>
          </w:p>
        </w:tc>
        <w:tc>
          <w:tcPr>
            <w:tcW w:w="2501" w:type="dxa"/>
          </w:tcPr>
          <w:p w14:paraId="0744AD98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70C463BA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3932C9A9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55ED8" w:rsidRPr="007B40A2" w14:paraId="5249F32B" w14:textId="77777777" w:rsidTr="00255ED8">
        <w:trPr>
          <w:trHeight w:val="1701"/>
        </w:trPr>
        <w:tc>
          <w:tcPr>
            <w:tcW w:w="1555" w:type="dxa"/>
          </w:tcPr>
          <w:p w14:paraId="00E6F979" w14:textId="0FC04D7E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業務の概要</w:t>
            </w:r>
          </w:p>
        </w:tc>
        <w:tc>
          <w:tcPr>
            <w:tcW w:w="2501" w:type="dxa"/>
          </w:tcPr>
          <w:p w14:paraId="37FD4A22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0B11D685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465F54ED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255ED8" w:rsidRPr="007B40A2" w14:paraId="48F4E690" w14:textId="77777777" w:rsidTr="00255ED8">
        <w:trPr>
          <w:trHeight w:val="1701"/>
        </w:trPr>
        <w:tc>
          <w:tcPr>
            <w:tcW w:w="1555" w:type="dxa"/>
          </w:tcPr>
          <w:p w14:paraId="64A037EF" w14:textId="77777777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業務実施</w:t>
            </w:r>
          </w:p>
          <w:p w14:paraId="7402CBE9" w14:textId="77777777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における</w:t>
            </w:r>
          </w:p>
          <w:p w14:paraId="7A02A81C" w14:textId="7E7CFA64" w:rsidR="00255ED8" w:rsidRPr="007B40A2" w:rsidRDefault="00255ED8" w:rsidP="00255ED8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7B40A2">
              <w:rPr>
                <w:rFonts w:asciiTheme="minorEastAsia" w:hAnsiTheme="minorEastAsia" w:hint="eastAsia"/>
                <w:sz w:val="22"/>
                <w:szCs w:val="21"/>
              </w:rPr>
              <w:t>特徴的な事項</w:t>
            </w:r>
          </w:p>
        </w:tc>
        <w:tc>
          <w:tcPr>
            <w:tcW w:w="2501" w:type="dxa"/>
          </w:tcPr>
          <w:p w14:paraId="52F8452A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19823400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502" w:type="dxa"/>
          </w:tcPr>
          <w:p w14:paraId="3311B260" w14:textId="77777777" w:rsidR="00255ED8" w:rsidRPr="007B40A2" w:rsidRDefault="00255ED8" w:rsidP="00AD4274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3101B94" w14:textId="6B22DF15" w:rsidR="00255ED8" w:rsidRPr="007B40A2" w:rsidRDefault="00E72287" w:rsidP="00E72287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</w:t>
      </w:r>
      <w:r w:rsidR="00255ED8" w:rsidRPr="007B40A2">
        <w:rPr>
          <w:rFonts w:asciiTheme="minorEastAsia" w:hAnsiTheme="minorEastAsia" w:hint="eastAsia"/>
          <w:sz w:val="22"/>
        </w:rPr>
        <w:t xml:space="preserve">　過去５年間に、事業者が、大学等（高等教育機関）のインターネット出願システム</w:t>
      </w:r>
      <w:r w:rsidR="007B40A2">
        <w:rPr>
          <w:rFonts w:asciiTheme="minorEastAsia" w:hAnsiTheme="minorEastAsia" w:hint="eastAsia"/>
          <w:sz w:val="22"/>
        </w:rPr>
        <w:t>や</w:t>
      </w:r>
      <w:r>
        <w:rPr>
          <w:rFonts w:asciiTheme="minorEastAsia" w:hAnsiTheme="minorEastAsia" w:hint="eastAsia"/>
          <w:sz w:val="22"/>
        </w:rPr>
        <w:t>インターネット</w:t>
      </w:r>
      <w:r w:rsidR="00255ED8" w:rsidRPr="007B40A2">
        <w:rPr>
          <w:rFonts w:asciiTheme="minorEastAsia" w:hAnsiTheme="minorEastAsia" w:hint="eastAsia"/>
          <w:sz w:val="22"/>
        </w:rPr>
        <w:t>入学手続きシステムの制作業務</w:t>
      </w:r>
      <w:r w:rsidR="007B40A2">
        <w:rPr>
          <w:rFonts w:asciiTheme="minorEastAsia" w:hAnsiTheme="minorEastAsia" w:hint="eastAsia"/>
          <w:sz w:val="22"/>
        </w:rPr>
        <w:t>に関する</w:t>
      </w:r>
      <w:r w:rsidR="00255ED8" w:rsidRPr="007B40A2">
        <w:rPr>
          <w:rFonts w:asciiTheme="minorEastAsia" w:hAnsiTheme="minorEastAsia" w:hint="eastAsia"/>
          <w:sz w:val="22"/>
        </w:rPr>
        <w:t>履行実績であること。</w:t>
      </w:r>
    </w:p>
    <w:p w14:paraId="3DE13E03" w14:textId="1AB86AEE" w:rsidR="00255ED8" w:rsidRPr="00E72287" w:rsidRDefault="00255ED8" w:rsidP="00AD4274">
      <w:pPr>
        <w:rPr>
          <w:rFonts w:asciiTheme="minorEastAsia" w:hAnsiTheme="minorEastAsia"/>
          <w:sz w:val="22"/>
        </w:rPr>
      </w:pPr>
    </w:p>
    <w:p w14:paraId="2FEADFB7" w14:textId="1AD9846A" w:rsidR="007B40A2" w:rsidRPr="00E72287" w:rsidRDefault="007B40A2" w:rsidP="007B40A2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  <w:r w:rsidRPr="00E72287">
        <w:rPr>
          <w:rFonts w:asciiTheme="majorEastAsia" w:eastAsiaTheme="majorEastAsia" w:hAnsiTheme="majorEastAsia" w:hint="eastAsia"/>
          <w:sz w:val="24"/>
          <w:szCs w:val="24"/>
        </w:rPr>
        <w:t>２．過去５年度の業務受託実績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359"/>
        <w:gridCol w:w="1359"/>
        <w:gridCol w:w="1360"/>
        <w:gridCol w:w="1359"/>
        <w:gridCol w:w="1360"/>
      </w:tblGrid>
      <w:tr w:rsidR="007B40A2" w14:paraId="039DFAFE" w14:textId="77777777" w:rsidTr="00651217"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5FA84BB8" w14:textId="77777777" w:rsidR="007B40A2" w:rsidRPr="00E72287" w:rsidRDefault="007B40A2" w:rsidP="00AD427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9" w:type="dxa"/>
            <w:vAlign w:val="bottom"/>
          </w:tcPr>
          <w:p w14:paraId="566DB952" w14:textId="7F779005" w:rsidR="007B40A2" w:rsidRDefault="007B40A2" w:rsidP="00E722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</w:t>
            </w:r>
            <w:r w:rsidR="003E1631">
              <w:rPr>
                <w:rFonts w:asciiTheme="minorEastAsia" w:hAnsiTheme="minorEastAsia" w:hint="eastAsia"/>
                <w:sz w:val="22"/>
              </w:rPr>
              <w:t>７</w:t>
            </w: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359" w:type="dxa"/>
            <w:vAlign w:val="bottom"/>
          </w:tcPr>
          <w:p w14:paraId="4A6B52B5" w14:textId="6A87BCE1" w:rsidR="007B40A2" w:rsidRDefault="007B40A2" w:rsidP="00E722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</w:t>
            </w:r>
            <w:r w:rsidR="003E1631">
              <w:rPr>
                <w:rFonts w:asciiTheme="minorEastAsia" w:hAnsiTheme="minorEastAsia" w:hint="eastAsia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360" w:type="dxa"/>
            <w:vAlign w:val="bottom"/>
          </w:tcPr>
          <w:p w14:paraId="1250D461" w14:textId="6D6D6598" w:rsidR="007B40A2" w:rsidRDefault="007B40A2" w:rsidP="00E722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</w:t>
            </w:r>
            <w:r w:rsidR="003E1631">
              <w:rPr>
                <w:rFonts w:asciiTheme="minorEastAsia" w:hAnsiTheme="minorEastAsia" w:hint="eastAsia"/>
                <w:sz w:val="22"/>
              </w:rPr>
              <w:t>５</w:t>
            </w: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359" w:type="dxa"/>
            <w:vAlign w:val="bottom"/>
          </w:tcPr>
          <w:p w14:paraId="41F052EC" w14:textId="00513273" w:rsidR="007B40A2" w:rsidRDefault="007B40A2" w:rsidP="00E722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</w:t>
            </w:r>
            <w:r w:rsidR="003E1631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360" w:type="dxa"/>
            <w:vAlign w:val="bottom"/>
          </w:tcPr>
          <w:p w14:paraId="3BA9FEBA" w14:textId="370B872E" w:rsidR="007B40A2" w:rsidRDefault="007B40A2" w:rsidP="00E722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</w:t>
            </w:r>
            <w:r w:rsidR="003E1631"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651217" w14:paraId="209AAD8F" w14:textId="77777777" w:rsidTr="00651217">
        <w:trPr>
          <w:trHeight w:val="737"/>
        </w:trPr>
        <w:tc>
          <w:tcPr>
            <w:tcW w:w="2263" w:type="dxa"/>
            <w:gridSpan w:val="2"/>
            <w:tcBorders>
              <w:bottom w:val="nil"/>
            </w:tcBorders>
            <w:vAlign w:val="bottom"/>
          </w:tcPr>
          <w:p w14:paraId="56970326" w14:textId="7777777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インターネット</w:t>
            </w:r>
          </w:p>
          <w:p w14:paraId="5EB29872" w14:textId="689C7DE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出願システム</w:t>
            </w:r>
          </w:p>
        </w:tc>
        <w:tc>
          <w:tcPr>
            <w:tcW w:w="1359" w:type="dxa"/>
            <w:vAlign w:val="bottom"/>
          </w:tcPr>
          <w:p w14:paraId="048F33C5" w14:textId="236AE5DF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04C1C4B1" w14:textId="631E051E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18A36FA7" w14:textId="57143D94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50FF19BB" w14:textId="7510158D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658B0062" w14:textId="0D4D30FA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  <w:tr w:rsidR="00651217" w14:paraId="603F3C36" w14:textId="77777777" w:rsidTr="00651217">
        <w:trPr>
          <w:trHeight w:val="397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bottom"/>
          </w:tcPr>
          <w:p w14:paraId="5DC01223" w14:textId="7777777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9B2F2" w14:textId="685925A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内、データ連携</w:t>
            </w:r>
          </w:p>
        </w:tc>
        <w:tc>
          <w:tcPr>
            <w:tcW w:w="1359" w:type="dxa"/>
            <w:vAlign w:val="bottom"/>
          </w:tcPr>
          <w:p w14:paraId="30C2BB51" w14:textId="3D050F99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3998DE41" w14:textId="45B62CDF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3893368F" w14:textId="17B5DC69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02A0E8B7" w14:textId="2828D284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720C6302" w14:textId="096A2BD9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  <w:tr w:rsidR="00651217" w14:paraId="4A515180" w14:textId="77777777" w:rsidTr="00651217">
        <w:trPr>
          <w:trHeight w:val="737"/>
        </w:trPr>
        <w:tc>
          <w:tcPr>
            <w:tcW w:w="2263" w:type="dxa"/>
            <w:gridSpan w:val="2"/>
            <w:tcBorders>
              <w:bottom w:val="nil"/>
            </w:tcBorders>
            <w:vAlign w:val="bottom"/>
          </w:tcPr>
          <w:p w14:paraId="2058B4C5" w14:textId="7777777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インターネット</w:t>
            </w:r>
          </w:p>
          <w:p w14:paraId="69010763" w14:textId="061B9A46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入学手続きシステム</w:t>
            </w:r>
          </w:p>
        </w:tc>
        <w:tc>
          <w:tcPr>
            <w:tcW w:w="1359" w:type="dxa"/>
            <w:vAlign w:val="bottom"/>
          </w:tcPr>
          <w:p w14:paraId="678542E5" w14:textId="4EBC6514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7E643489" w14:textId="06342B84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65407ACE" w14:textId="2A3A5FCE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75B42798" w14:textId="1B7B3AC7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1B5FEE9A" w14:textId="78C0B317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  <w:tr w:rsidR="00651217" w14:paraId="1AFD5267" w14:textId="77777777" w:rsidTr="00651217">
        <w:trPr>
          <w:trHeight w:val="397"/>
        </w:trPr>
        <w:tc>
          <w:tcPr>
            <w:tcW w:w="562" w:type="dxa"/>
            <w:tcBorders>
              <w:top w:val="nil"/>
            </w:tcBorders>
            <w:vAlign w:val="bottom"/>
          </w:tcPr>
          <w:p w14:paraId="6EA9D76E" w14:textId="04BA9B37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CB08740" w14:textId="6F12A5B9" w:rsidR="00651217" w:rsidRDefault="00651217" w:rsidP="0065121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内、データ連携</w:t>
            </w:r>
          </w:p>
        </w:tc>
        <w:tc>
          <w:tcPr>
            <w:tcW w:w="1359" w:type="dxa"/>
            <w:vAlign w:val="bottom"/>
          </w:tcPr>
          <w:p w14:paraId="0B415D5F" w14:textId="3DCFD76E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65A7C50D" w14:textId="0EC5F8AE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703F5EC2" w14:textId="75EA4F63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59" w:type="dxa"/>
            <w:vAlign w:val="bottom"/>
          </w:tcPr>
          <w:p w14:paraId="4A232CEA" w14:textId="4B86BA58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360" w:type="dxa"/>
            <w:vAlign w:val="bottom"/>
          </w:tcPr>
          <w:p w14:paraId="427EF156" w14:textId="3220E622" w:rsidR="00651217" w:rsidRDefault="00651217" w:rsidP="0065121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</w:tbl>
    <w:p w14:paraId="442A7191" w14:textId="4CEF1617" w:rsidR="00E72287" w:rsidRPr="00E72287" w:rsidRDefault="00E72287" w:rsidP="00E72287">
      <w:pPr>
        <w:ind w:left="660" w:hangingChars="300" w:hanging="6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 xml:space="preserve">　※</w:t>
      </w:r>
      <w:r w:rsidRPr="007B40A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１件の業務受託内容が、</w:t>
      </w:r>
      <w:r w:rsidRPr="007B40A2">
        <w:rPr>
          <w:rFonts w:asciiTheme="minorEastAsia" w:hAnsiTheme="minorEastAsia" w:hint="eastAsia"/>
          <w:sz w:val="22"/>
        </w:rPr>
        <w:t>インターネット出願システム</w:t>
      </w:r>
      <w:r w:rsidR="00651217">
        <w:rPr>
          <w:rFonts w:asciiTheme="minorEastAsia" w:hAnsiTheme="minorEastAsia" w:hint="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インターネット</w:t>
      </w:r>
      <w:r w:rsidRPr="007B40A2">
        <w:rPr>
          <w:rFonts w:asciiTheme="minorEastAsia" w:hAnsiTheme="minorEastAsia" w:hint="eastAsia"/>
          <w:sz w:val="22"/>
        </w:rPr>
        <w:t>入学手続きシステム</w:t>
      </w:r>
      <w:r>
        <w:rPr>
          <w:rFonts w:asciiTheme="minorEastAsia" w:hAnsiTheme="minorEastAsia" w:hint="eastAsia"/>
          <w:sz w:val="22"/>
        </w:rPr>
        <w:t>の両方に関する場合は、双方の項目で１件と数えること</w:t>
      </w:r>
      <w:r w:rsidRPr="007B40A2">
        <w:rPr>
          <w:rFonts w:asciiTheme="minorEastAsia" w:hAnsiTheme="minorEastAsia" w:hint="eastAsia"/>
          <w:sz w:val="22"/>
        </w:rPr>
        <w:t>。</w:t>
      </w:r>
    </w:p>
    <w:p w14:paraId="3765A145" w14:textId="0516D69E" w:rsidR="00AD4274" w:rsidRPr="00E72287" w:rsidRDefault="00E72287" w:rsidP="00E72287">
      <w:pPr>
        <w:ind w:left="660" w:hangingChars="300" w:hanging="660"/>
        <w:rPr>
          <w:rFonts w:asciiTheme="minorEastAsia" w:hAnsiTheme="minorEastAsia"/>
          <w:sz w:val="22"/>
          <w:szCs w:val="21"/>
        </w:rPr>
      </w:pPr>
      <w:r w:rsidRPr="00E72287">
        <w:rPr>
          <w:rFonts w:asciiTheme="minorEastAsia" w:hAnsiTheme="minorEastAsia" w:hint="eastAsia"/>
          <w:sz w:val="22"/>
          <w:szCs w:val="21"/>
        </w:rPr>
        <w:t xml:space="preserve">　※　</w:t>
      </w:r>
      <w:r>
        <w:rPr>
          <w:rFonts w:asciiTheme="minorEastAsia" w:hAnsiTheme="minorEastAsia" w:hint="eastAsia"/>
          <w:sz w:val="22"/>
          <w:szCs w:val="21"/>
        </w:rPr>
        <w:t>データ連携の項目は、㈱電翔社製「Active</w:t>
      </w:r>
      <w:r>
        <w:rPr>
          <w:rFonts w:asciiTheme="minorEastAsia" w:hAnsiTheme="minorEastAsia"/>
          <w:sz w:val="22"/>
          <w:szCs w:val="21"/>
        </w:rPr>
        <w:t xml:space="preserve"> </w:t>
      </w:r>
      <w:r>
        <w:rPr>
          <w:rFonts w:asciiTheme="minorEastAsia" w:hAnsiTheme="minorEastAsia" w:hint="eastAsia"/>
          <w:sz w:val="22"/>
          <w:szCs w:val="21"/>
        </w:rPr>
        <w:t>Academy」又は「Active</w:t>
      </w:r>
      <w:r>
        <w:rPr>
          <w:rFonts w:asciiTheme="minorEastAsia" w:hAnsiTheme="minorEastAsia"/>
          <w:sz w:val="22"/>
          <w:szCs w:val="21"/>
        </w:rPr>
        <w:t xml:space="preserve"> </w:t>
      </w:r>
      <w:r>
        <w:rPr>
          <w:rFonts w:asciiTheme="minorEastAsia" w:hAnsiTheme="minorEastAsia" w:hint="eastAsia"/>
          <w:sz w:val="22"/>
          <w:szCs w:val="21"/>
        </w:rPr>
        <w:t>Academy</w:t>
      </w:r>
      <w:r>
        <w:rPr>
          <w:rFonts w:asciiTheme="minorEastAsia" w:hAnsiTheme="minorEastAsia"/>
          <w:sz w:val="22"/>
          <w:szCs w:val="21"/>
        </w:rPr>
        <w:t xml:space="preserve"> </w:t>
      </w:r>
      <w:r>
        <w:rPr>
          <w:rFonts w:asciiTheme="minorEastAsia" w:hAnsiTheme="minorEastAsia" w:hint="eastAsia"/>
          <w:sz w:val="22"/>
          <w:szCs w:val="21"/>
        </w:rPr>
        <w:t>Advance」との連携実績について数えること。</w:t>
      </w:r>
    </w:p>
    <w:sectPr w:rsidR="00AD4274" w:rsidRPr="00E72287" w:rsidSect="00C95355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A159" w14:textId="77777777" w:rsidR="006C5B10" w:rsidRDefault="006C5B10" w:rsidP="003E6231">
      <w:r>
        <w:separator/>
      </w:r>
    </w:p>
  </w:endnote>
  <w:endnote w:type="continuationSeparator" w:id="0">
    <w:p w14:paraId="237BCDA2" w14:textId="77777777" w:rsidR="006C5B10" w:rsidRDefault="006C5B10" w:rsidP="003E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B2A0" w14:textId="77777777" w:rsidR="006C5B10" w:rsidRDefault="006C5B10" w:rsidP="003E6231">
      <w:r>
        <w:separator/>
      </w:r>
    </w:p>
  </w:footnote>
  <w:footnote w:type="continuationSeparator" w:id="0">
    <w:p w14:paraId="10556F25" w14:textId="77777777" w:rsidR="006C5B10" w:rsidRDefault="006C5B10" w:rsidP="003E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C68F" w14:textId="1FAA28E4" w:rsidR="00C95355" w:rsidRPr="00C95355" w:rsidRDefault="00C95355">
    <w:pPr>
      <w:pStyle w:val="a3"/>
      <w:rPr>
        <w:sz w:val="24"/>
        <w:szCs w:val="28"/>
      </w:rPr>
    </w:pPr>
    <w:r w:rsidRPr="00C95355">
      <w:rPr>
        <w:rFonts w:hint="eastAsia"/>
        <w:sz w:val="24"/>
        <w:szCs w:val="28"/>
      </w:rPr>
      <w:t>様式</w:t>
    </w:r>
    <w:r w:rsidR="007B40A2">
      <w:rPr>
        <w:rFonts w:hint="eastAsia"/>
        <w:sz w:val="24"/>
        <w:szCs w:val="2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E"/>
    <w:rsid w:val="00051298"/>
    <w:rsid w:val="00085FA6"/>
    <w:rsid w:val="00095D62"/>
    <w:rsid w:val="000A571F"/>
    <w:rsid w:val="000B3000"/>
    <w:rsid w:val="00126E4E"/>
    <w:rsid w:val="002008E0"/>
    <w:rsid w:val="00255ED8"/>
    <w:rsid w:val="002E7B49"/>
    <w:rsid w:val="003E1631"/>
    <w:rsid w:val="003E290B"/>
    <w:rsid w:val="003E6231"/>
    <w:rsid w:val="00426694"/>
    <w:rsid w:val="00486D95"/>
    <w:rsid w:val="004A135D"/>
    <w:rsid w:val="00651217"/>
    <w:rsid w:val="006C5B10"/>
    <w:rsid w:val="006E0056"/>
    <w:rsid w:val="00732043"/>
    <w:rsid w:val="00757FDE"/>
    <w:rsid w:val="00786AAA"/>
    <w:rsid w:val="007B40A2"/>
    <w:rsid w:val="00832DDD"/>
    <w:rsid w:val="008A03AE"/>
    <w:rsid w:val="00931C05"/>
    <w:rsid w:val="00991DB6"/>
    <w:rsid w:val="009A0130"/>
    <w:rsid w:val="00A507C1"/>
    <w:rsid w:val="00AD4274"/>
    <w:rsid w:val="00AE41EE"/>
    <w:rsid w:val="00B006DE"/>
    <w:rsid w:val="00BA3B98"/>
    <w:rsid w:val="00BA719D"/>
    <w:rsid w:val="00BF0DF9"/>
    <w:rsid w:val="00C4312B"/>
    <w:rsid w:val="00C944C8"/>
    <w:rsid w:val="00C95355"/>
    <w:rsid w:val="00CE6DAF"/>
    <w:rsid w:val="00D86C2D"/>
    <w:rsid w:val="00DF1350"/>
    <w:rsid w:val="00E72287"/>
    <w:rsid w:val="00F27CA8"/>
    <w:rsid w:val="00F75A47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8BE62"/>
  <w15:docId w15:val="{594E9E00-56F8-4DD5-A8D8-83594322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231"/>
  </w:style>
  <w:style w:type="paragraph" w:styleId="a5">
    <w:name w:val="footer"/>
    <w:basedOn w:val="a"/>
    <w:link w:val="a6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231"/>
  </w:style>
  <w:style w:type="table" w:styleId="a7">
    <w:name w:val="Table Grid"/>
    <w:basedOn w:val="a1"/>
    <w:uiPriority w:val="59"/>
    <w:rsid w:val="00AD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571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A571F"/>
    <w:rPr>
      <w:sz w:val="24"/>
    </w:rPr>
  </w:style>
  <w:style w:type="paragraph" w:styleId="aa">
    <w:name w:val="Closing"/>
    <w:basedOn w:val="a"/>
    <w:link w:val="ab"/>
    <w:uiPriority w:val="99"/>
    <w:unhideWhenUsed/>
    <w:rsid w:val="000A571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A5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佐藤憲</cp:lastModifiedBy>
  <cp:revision>6</cp:revision>
  <cp:lastPrinted>2025-08-13T02:25:00Z</cp:lastPrinted>
  <dcterms:created xsi:type="dcterms:W3CDTF">2025-08-13T01:38:00Z</dcterms:created>
  <dcterms:modified xsi:type="dcterms:W3CDTF">2026-06-18T08:21:00Z</dcterms:modified>
</cp:coreProperties>
</file>